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0446" w14:textId="26757A00" w:rsidR="003E1949" w:rsidRDefault="003E1949" w:rsidP="00D3193D">
      <w:pPr>
        <w:jc w:val="center"/>
      </w:pPr>
      <w:r>
        <w:t xml:space="preserve">TEST SEMANAL </w:t>
      </w:r>
      <w:r w:rsidR="00D3193D">
        <w:t>(</w:t>
      </w:r>
      <w:r>
        <w:t>1 abril 2022</w:t>
      </w:r>
      <w:r w:rsidR="00D3193D">
        <w:t>)</w:t>
      </w:r>
    </w:p>
    <w:p w14:paraId="03D60D0C" w14:textId="77777777" w:rsidR="00D3193D" w:rsidRDefault="00D3193D" w:rsidP="00D3193D">
      <w:pPr>
        <w:jc w:val="center"/>
      </w:pPr>
    </w:p>
    <w:p w14:paraId="78992CAF" w14:textId="77777777" w:rsidR="003E1949" w:rsidRDefault="003E1949" w:rsidP="003E1949">
      <w:pPr>
        <w:pStyle w:val="Prrafodelista"/>
        <w:numPr>
          <w:ilvl w:val="0"/>
          <w:numId w:val="1"/>
        </w:numPr>
        <w:contextualSpacing w:val="0"/>
      </w:pPr>
      <w:r>
        <w:t>Indique cuál de las estructuras de Lewis que se presentan es la más correcta para el ClO</w:t>
      </w:r>
      <w:r w:rsidRPr="00A307E6">
        <w:rPr>
          <w:vertAlign w:val="subscript"/>
        </w:rPr>
        <w:t>2</w:t>
      </w:r>
      <w:r>
        <w:t>:</w:t>
      </w:r>
    </w:p>
    <w:p w14:paraId="05563FB5" w14:textId="13528654" w:rsidR="003E1949" w:rsidRDefault="003E1949" w:rsidP="00D3193D">
      <w:pPr>
        <w:pStyle w:val="Prrafodelista"/>
        <w:ind w:left="360"/>
        <w:contextualSpacing w:val="0"/>
      </w:pPr>
      <w:r>
        <w:rPr>
          <w:noProof/>
        </w:rPr>
        <w:drawing>
          <wp:inline distT="0" distB="0" distL="0" distR="0" wp14:anchorId="58D6C570" wp14:editId="6986A4CC">
            <wp:extent cx="1594438" cy="1507632"/>
            <wp:effectExtent l="0" t="0" r="0" b="0"/>
            <wp:docPr id="54" name="Imagen 5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 54" descr="Interfaz de usuario gráfica, Texto, Aplicación, Correo electrónico&#10;&#10;Descripción generada automáticamente"/>
                    <pic:cNvPicPr/>
                  </pic:nvPicPr>
                  <pic:blipFill rotWithShape="1">
                    <a:blip r:embed="rId5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</a:blip>
                    <a:srcRect l="12079" t="32295" r="66316" b="31385"/>
                    <a:stretch/>
                  </pic:blipFill>
                  <pic:spPr bwMode="auto">
                    <a:xfrm>
                      <a:off x="0" y="0"/>
                      <a:ext cx="1610163" cy="1522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22A5E" w14:textId="77777777" w:rsidR="003E1949" w:rsidRPr="00E7631A" w:rsidRDefault="003E1949" w:rsidP="003E1949">
      <w:pPr>
        <w:pStyle w:val="Prrafodelista"/>
        <w:numPr>
          <w:ilvl w:val="0"/>
          <w:numId w:val="1"/>
        </w:numPr>
        <w:ind w:left="357"/>
        <w:contextualSpacing w:val="0"/>
        <w:rPr>
          <w:rFonts w:cstheme="minorHAnsi"/>
        </w:rPr>
      </w:pPr>
      <w:r>
        <w:t xml:space="preserve">¿Cuál de las siguientes moléculas tiene una geometría plana? </w:t>
      </w:r>
    </w:p>
    <w:p w14:paraId="0A400316" w14:textId="77777777" w:rsidR="003E1949" w:rsidRDefault="003E1949" w:rsidP="003E1949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>
        <w:t>Trifluoruro</w:t>
      </w:r>
      <w:proofErr w:type="spellEnd"/>
      <w:r>
        <w:t xml:space="preserve"> de nitrógeno (NF</w:t>
      </w:r>
      <w:r w:rsidRPr="00373750">
        <w:rPr>
          <w:vertAlign w:val="subscript"/>
        </w:rPr>
        <w:t>3</w:t>
      </w:r>
      <w:r>
        <w:t>)</w:t>
      </w:r>
    </w:p>
    <w:p w14:paraId="54C3198A" w14:textId="77777777" w:rsidR="003E1949" w:rsidRDefault="003E1949" w:rsidP="003E1949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Tricloruro de fósforo (PCl</w:t>
      </w:r>
      <w:r w:rsidRPr="00373750">
        <w:rPr>
          <w:vertAlign w:val="subscript"/>
        </w:rPr>
        <w:t>3</w:t>
      </w:r>
      <w:r>
        <w:t xml:space="preserve">) </w:t>
      </w:r>
    </w:p>
    <w:p w14:paraId="5BB7A5F6" w14:textId="77777777" w:rsidR="003E1949" w:rsidRDefault="003E1949" w:rsidP="003E1949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>
        <w:t>Trifluoruro</w:t>
      </w:r>
      <w:proofErr w:type="spellEnd"/>
      <w:r>
        <w:t xml:space="preserve"> de boro (BF</w:t>
      </w:r>
      <w:r w:rsidRPr="00373750">
        <w:rPr>
          <w:vertAlign w:val="subscript"/>
        </w:rPr>
        <w:t>3</w:t>
      </w:r>
      <w:r>
        <w:t xml:space="preserve">) </w:t>
      </w:r>
    </w:p>
    <w:p w14:paraId="2F66BE9C" w14:textId="77777777" w:rsidR="003E1949" w:rsidRDefault="003E1949" w:rsidP="003E1949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>
        <w:t>Trifluoruro</w:t>
      </w:r>
      <w:proofErr w:type="spellEnd"/>
      <w:r>
        <w:t xml:space="preserve"> de yodo (IF</w:t>
      </w:r>
      <w:r w:rsidRPr="002A33D2">
        <w:rPr>
          <w:vertAlign w:val="subscript"/>
        </w:rPr>
        <w:t>3</w:t>
      </w:r>
      <w:r>
        <w:t>)</w:t>
      </w:r>
    </w:p>
    <w:p w14:paraId="230E39F8" w14:textId="17CE9FF8" w:rsidR="00524AC0" w:rsidRPr="00524AC0" w:rsidRDefault="00524AC0" w:rsidP="002815B1">
      <w:pPr>
        <w:pStyle w:val="Prrafodelista"/>
        <w:numPr>
          <w:ilvl w:val="0"/>
          <w:numId w:val="1"/>
        </w:numPr>
      </w:pPr>
      <w:r w:rsidRPr="00524AC0">
        <w:t xml:space="preserve">Balancea las siguientes ecuaciones por el método algebraico: </w:t>
      </w:r>
    </w:p>
    <w:p w14:paraId="472CAA3E" w14:textId="77777777" w:rsidR="00524AC0" w:rsidRPr="000B7733" w:rsidRDefault="00524AC0" w:rsidP="00524AC0">
      <w:pPr>
        <w:rPr>
          <w:lang w:val="en-US"/>
        </w:rPr>
      </w:pPr>
      <w:r w:rsidRPr="00524AC0">
        <w:tab/>
      </w:r>
      <w:r w:rsidRPr="000B7733">
        <w:rPr>
          <w:lang w:val="en-US"/>
        </w:rPr>
        <w:t>H</w:t>
      </w:r>
      <w:r w:rsidRPr="000B7733">
        <w:rPr>
          <w:vertAlign w:val="subscript"/>
          <w:lang w:val="en-US"/>
        </w:rPr>
        <w:t>2</w:t>
      </w:r>
      <w:r w:rsidRPr="000B7733">
        <w:rPr>
          <w:lang w:val="en-US"/>
        </w:rPr>
        <w:t>SO</w:t>
      </w:r>
      <w:r w:rsidRPr="000B7733">
        <w:rPr>
          <w:vertAlign w:val="subscript"/>
          <w:lang w:val="en-US"/>
        </w:rPr>
        <w:t>4</w:t>
      </w:r>
      <w:r w:rsidRPr="000B7733">
        <w:rPr>
          <w:lang w:val="en-US"/>
        </w:rPr>
        <w:t xml:space="preserve"> + C → SO</w:t>
      </w:r>
      <w:r w:rsidRPr="000B7733">
        <w:rPr>
          <w:vertAlign w:val="subscript"/>
          <w:lang w:val="en-US"/>
        </w:rPr>
        <w:t>2</w:t>
      </w:r>
      <w:r w:rsidRPr="000B7733">
        <w:rPr>
          <w:lang w:val="en-US"/>
        </w:rPr>
        <w:t xml:space="preserve"> + CO</w:t>
      </w:r>
      <w:r w:rsidRPr="000B7733">
        <w:rPr>
          <w:vertAlign w:val="subscript"/>
          <w:lang w:val="en-US"/>
        </w:rPr>
        <w:t>2</w:t>
      </w:r>
      <w:r w:rsidRPr="000B7733">
        <w:rPr>
          <w:lang w:val="en-US"/>
        </w:rPr>
        <w:t xml:space="preserve"> + H</w:t>
      </w:r>
      <w:r w:rsidRPr="000B7733">
        <w:rPr>
          <w:vertAlign w:val="subscript"/>
          <w:lang w:val="en-US"/>
        </w:rPr>
        <w:t>2</w:t>
      </w:r>
      <w:r w:rsidRPr="000B7733">
        <w:rPr>
          <w:lang w:val="en-US"/>
        </w:rPr>
        <w:t xml:space="preserve">O </w:t>
      </w:r>
    </w:p>
    <w:p w14:paraId="178BDC7A" w14:textId="77777777" w:rsidR="00524AC0" w:rsidRPr="000B7733" w:rsidRDefault="00524AC0" w:rsidP="00524AC0">
      <w:pPr>
        <w:rPr>
          <w:lang w:val="en-US"/>
        </w:rPr>
      </w:pPr>
      <w:r w:rsidRPr="000B7733">
        <w:rPr>
          <w:lang w:val="en-US"/>
        </w:rPr>
        <w:tab/>
        <w:t>Ag</w:t>
      </w:r>
      <w:r w:rsidRPr="000B7733">
        <w:rPr>
          <w:vertAlign w:val="subscript"/>
          <w:lang w:val="en-US"/>
        </w:rPr>
        <w:t>2</w:t>
      </w:r>
      <w:r w:rsidRPr="000B7733">
        <w:rPr>
          <w:lang w:val="en-US"/>
        </w:rPr>
        <w:t>SO</w:t>
      </w:r>
      <w:r w:rsidRPr="000B7733">
        <w:rPr>
          <w:vertAlign w:val="subscript"/>
          <w:lang w:val="en-US"/>
        </w:rPr>
        <w:t>4</w:t>
      </w:r>
      <w:r w:rsidRPr="000B7733">
        <w:rPr>
          <w:lang w:val="en-US"/>
        </w:rPr>
        <w:t xml:space="preserve"> + NaCl → AgCl + Na</w:t>
      </w:r>
      <w:r w:rsidRPr="000B7733">
        <w:rPr>
          <w:vertAlign w:val="subscript"/>
          <w:lang w:val="en-US"/>
        </w:rPr>
        <w:t>2</w:t>
      </w:r>
      <w:r w:rsidRPr="000B7733">
        <w:rPr>
          <w:lang w:val="en-US"/>
        </w:rPr>
        <w:t>SO</w:t>
      </w:r>
      <w:r w:rsidRPr="000B7733">
        <w:rPr>
          <w:vertAlign w:val="subscript"/>
          <w:lang w:val="en-US"/>
        </w:rPr>
        <w:t>4</w:t>
      </w:r>
      <w:r w:rsidRPr="000B7733">
        <w:rPr>
          <w:lang w:val="en-US"/>
        </w:rPr>
        <w:t xml:space="preserve"> </w:t>
      </w:r>
    </w:p>
    <w:p w14:paraId="6B95E087" w14:textId="77777777" w:rsidR="00524AC0" w:rsidRPr="00524AC0" w:rsidRDefault="00524AC0" w:rsidP="00524AC0">
      <w:r w:rsidRPr="000B7733">
        <w:rPr>
          <w:lang w:val="en-US"/>
        </w:rPr>
        <w:tab/>
      </w:r>
      <w:r w:rsidRPr="00524AC0">
        <w:t>NaNO</w:t>
      </w:r>
      <w:r w:rsidRPr="00524AC0">
        <w:rPr>
          <w:vertAlign w:val="subscript"/>
        </w:rPr>
        <w:t>3</w:t>
      </w:r>
      <w:r w:rsidRPr="00524AC0">
        <w:t xml:space="preserve"> + KCl → NaCl + KNO</w:t>
      </w:r>
      <w:r w:rsidRPr="00524AC0">
        <w:rPr>
          <w:vertAlign w:val="subscript"/>
        </w:rPr>
        <w:t>3</w:t>
      </w:r>
      <w:r w:rsidRPr="00524AC0">
        <w:t xml:space="preserve"> </w:t>
      </w:r>
    </w:p>
    <w:p w14:paraId="6FD37B53" w14:textId="77777777" w:rsidR="00524AC0" w:rsidRPr="00524AC0" w:rsidRDefault="00524AC0" w:rsidP="00524AC0">
      <w:r w:rsidRPr="00524AC0">
        <w:tab/>
        <w:t>FeS</w:t>
      </w:r>
      <w:r w:rsidRPr="00524AC0">
        <w:rPr>
          <w:vertAlign w:val="subscript"/>
        </w:rPr>
        <w:t>2</w:t>
      </w:r>
      <w:r w:rsidRPr="00524AC0">
        <w:t xml:space="preserve"> + O</w:t>
      </w:r>
      <w:r w:rsidRPr="00524AC0">
        <w:rPr>
          <w:vertAlign w:val="subscript"/>
        </w:rPr>
        <w:t>2</w:t>
      </w:r>
      <w:r w:rsidRPr="00524AC0">
        <w:t xml:space="preserve"> → Fe</w:t>
      </w:r>
      <w:r w:rsidRPr="00524AC0">
        <w:rPr>
          <w:vertAlign w:val="subscript"/>
        </w:rPr>
        <w:t>2</w:t>
      </w:r>
      <w:r w:rsidRPr="00524AC0">
        <w:t>O</w:t>
      </w:r>
      <w:r w:rsidRPr="00524AC0">
        <w:rPr>
          <w:vertAlign w:val="subscript"/>
        </w:rPr>
        <w:t>3</w:t>
      </w:r>
      <w:r w:rsidRPr="00524AC0">
        <w:t xml:space="preserve"> + SO</w:t>
      </w:r>
      <w:r w:rsidRPr="00524AC0">
        <w:rPr>
          <w:vertAlign w:val="subscript"/>
        </w:rPr>
        <w:t>2</w:t>
      </w:r>
      <w:r w:rsidRPr="00524AC0">
        <w:t xml:space="preserve"> </w:t>
      </w:r>
    </w:p>
    <w:p w14:paraId="1F2F08BB" w14:textId="77777777" w:rsidR="00524AC0" w:rsidRPr="00524AC0" w:rsidRDefault="00524AC0" w:rsidP="00524AC0">
      <w:r w:rsidRPr="00524AC0">
        <w:tab/>
        <w:t>SO</w:t>
      </w:r>
      <w:r w:rsidRPr="00524AC0">
        <w:rPr>
          <w:vertAlign w:val="subscript"/>
        </w:rPr>
        <w:t>2</w:t>
      </w:r>
      <w:r w:rsidRPr="00524AC0">
        <w:t xml:space="preserve"> + O</w:t>
      </w:r>
      <w:r w:rsidRPr="00524AC0">
        <w:rPr>
          <w:vertAlign w:val="subscript"/>
        </w:rPr>
        <w:t>2</w:t>
      </w:r>
      <w:r w:rsidRPr="00524AC0">
        <w:t xml:space="preserve"> → SO</w:t>
      </w:r>
      <w:r w:rsidRPr="00524AC0">
        <w:rPr>
          <w:vertAlign w:val="subscript"/>
        </w:rPr>
        <w:t>3</w:t>
      </w:r>
    </w:p>
    <w:p w14:paraId="1291FB6E" w14:textId="5FF7F6F1" w:rsidR="00524AC0" w:rsidRDefault="00524AC0" w:rsidP="002815B1">
      <w:pPr>
        <w:pStyle w:val="Prrafodelista"/>
        <w:numPr>
          <w:ilvl w:val="0"/>
          <w:numId w:val="1"/>
        </w:numPr>
      </w:pPr>
      <w:r w:rsidRPr="00524AC0">
        <w:t xml:space="preserve">Una disolución que se preparó con 700 g de </w:t>
      </w:r>
      <w:proofErr w:type="gramStart"/>
      <w:r w:rsidRPr="00524AC0">
        <w:t>agua,</w:t>
      </w:r>
      <w:proofErr w:type="gramEnd"/>
      <w:r w:rsidRPr="00524AC0">
        <w:t xml:space="preserve"> contiene los solutos Ca(OH)</w:t>
      </w:r>
      <w:r w:rsidRPr="000B7733">
        <w:rPr>
          <w:vertAlign w:val="subscript"/>
        </w:rPr>
        <w:t>2</w:t>
      </w:r>
      <w:r w:rsidRPr="00524AC0">
        <w:t xml:space="preserve"> y NaOH. Si las fracciones molares de los solutos son 0.07 y 0.14, respectivamente, determine los g de cada soluto en la disolución.</w:t>
      </w:r>
    </w:p>
    <w:p w14:paraId="46C95EC1" w14:textId="77777777" w:rsidR="00D3193D" w:rsidRPr="00524AC0" w:rsidRDefault="00D3193D" w:rsidP="00D3193D">
      <w:pPr>
        <w:pStyle w:val="Prrafodelista"/>
        <w:ind w:left="360"/>
      </w:pPr>
    </w:p>
    <w:p w14:paraId="3413A9FF" w14:textId="13E8958E" w:rsidR="002815B1" w:rsidRPr="002815B1" w:rsidRDefault="002815B1" w:rsidP="002815B1">
      <w:pPr>
        <w:pStyle w:val="Prrafodelista"/>
        <w:numPr>
          <w:ilvl w:val="0"/>
          <w:numId w:val="1"/>
        </w:numPr>
      </w:pPr>
      <w:r w:rsidRPr="002815B1">
        <w:rPr>
          <w:lang w:val="es-ES"/>
        </w:rPr>
        <w:t>La urea, CO(NH</w:t>
      </w:r>
      <w:r w:rsidRPr="002815B1">
        <w:rPr>
          <w:vertAlign w:val="subscript"/>
          <w:lang w:val="es-ES"/>
        </w:rPr>
        <w:t>2</w:t>
      </w:r>
      <w:r w:rsidRPr="002815B1">
        <w:rPr>
          <w:lang w:val="es-ES"/>
        </w:rPr>
        <w:t>)</w:t>
      </w:r>
      <w:r w:rsidRPr="002815B1">
        <w:rPr>
          <w:vertAlign w:val="subscript"/>
          <w:lang w:val="es-ES"/>
        </w:rPr>
        <w:t>2</w:t>
      </w:r>
      <w:r w:rsidRPr="002815B1">
        <w:rPr>
          <w:lang w:val="es-ES"/>
        </w:rPr>
        <w:t>, se sintetiza a escala industrial por reacción entre amoniaco y dióxido de carbono, que da urea y agua. Por conveniencia metodológica, se prepara una mezcla de reactivos con una proporción molar amoniaco/dióxido de carbono de 3:1 y, cuando se utiliza ésta, se producen 47,7 g de urea por mol de dióxido de carbono. Calcula el rendimiento teórico, el real y el rendimiento porcentual de la reacción.</w:t>
      </w:r>
    </w:p>
    <w:p w14:paraId="375674BA" w14:textId="77777777" w:rsidR="002815B1" w:rsidRDefault="002815B1" w:rsidP="002815B1">
      <w:pPr>
        <w:ind w:left="360"/>
      </w:pPr>
    </w:p>
    <w:sectPr w:rsidR="00281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088E"/>
    <w:multiLevelType w:val="hybridMultilevel"/>
    <w:tmpl w:val="A3F09914"/>
    <w:lvl w:ilvl="0" w:tplc="F21469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3C1E"/>
    <w:multiLevelType w:val="hybridMultilevel"/>
    <w:tmpl w:val="F2F678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9435E2"/>
    <w:multiLevelType w:val="hybridMultilevel"/>
    <w:tmpl w:val="3D7622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49"/>
    <w:rsid w:val="000B7733"/>
    <w:rsid w:val="001F60A5"/>
    <w:rsid w:val="002562E3"/>
    <w:rsid w:val="002815B1"/>
    <w:rsid w:val="003E1949"/>
    <w:rsid w:val="00524AC0"/>
    <w:rsid w:val="00792B2E"/>
    <w:rsid w:val="00D3193D"/>
    <w:rsid w:val="00DB4AFB"/>
    <w:rsid w:val="00F7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1083"/>
  <w15:chartTrackingRefBased/>
  <w15:docId w15:val="{41BB3064-4D4A-4C58-B8D9-3FCFEE1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ALEXANDRA TELLEZ IUGA</dc:creator>
  <cp:keywords/>
  <dc:description/>
  <cp:lastModifiedBy>SARAH ALEXANDRA TELLEZ IUGA</cp:lastModifiedBy>
  <cp:revision>3</cp:revision>
  <dcterms:created xsi:type="dcterms:W3CDTF">2022-04-01T12:51:00Z</dcterms:created>
  <dcterms:modified xsi:type="dcterms:W3CDTF">2022-04-01T12:51:00Z</dcterms:modified>
</cp:coreProperties>
</file>